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7E19" w14:textId="77777777" w:rsidR="00A53A1B" w:rsidRPr="00A53A1B" w:rsidRDefault="00A53A1B" w:rsidP="00A53A1B">
      <w:pPr>
        <w:shd w:val="clear" w:color="auto" w:fill="FFFFFF"/>
        <w:spacing w:before="300" w:after="150" w:line="240" w:lineRule="auto"/>
        <w:outlineLvl w:val="0"/>
        <w:rPr>
          <w:rFonts w:ascii="Lato" w:eastAsia="Times New Roman" w:hAnsi="Lato" w:cs="Times New Roman"/>
          <w:color w:val="333333"/>
          <w:kern w:val="36"/>
          <w:sz w:val="28"/>
          <w:szCs w:val="28"/>
          <w:lang w:eastAsia="da-DK"/>
        </w:rPr>
      </w:pPr>
      <w:r w:rsidRPr="00A53A1B">
        <w:rPr>
          <w:rFonts w:ascii="Lato" w:eastAsia="Times New Roman" w:hAnsi="Lato" w:cs="Times New Roman"/>
          <w:color w:val="333333"/>
          <w:kern w:val="36"/>
          <w:sz w:val="28"/>
          <w:szCs w:val="28"/>
          <w:lang w:eastAsia="da-DK"/>
        </w:rPr>
        <w:t xml:space="preserve">Årets </w:t>
      </w:r>
      <w:proofErr w:type="spellStart"/>
      <w:r w:rsidRPr="00A53A1B">
        <w:rPr>
          <w:rFonts w:ascii="Lato" w:eastAsia="Times New Roman" w:hAnsi="Lato" w:cs="Times New Roman"/>
          <w:color w:val="333333"/>
          <w:kern w:val="36"/>
          <w:sz w:val="28"/>
          <w:szCs w:val="28"/>
          <w:lang w:eastAsia="da-DK"/>
        </w:rPr>
        <w:t>Papageno</w:t>
      </w:r>
      <w:proofErr w:type="spellEnd"/>
      <w:r w:rsidRPr="00A53A1B">
        <w:rPr>
          <w:rFonts w:ascii="Lato" w:eastAsia="Times New Roman" w:hAnsi="Lato" w:cs="Times New Roman"/>
          <w:color w:val="333333"/>
          <w:kern w:val="36"/>
          <w:sz w:val="28"/>
          <w:szCs w:val="28"/>
          <w:lang w:eastAsia="da-DK"/>
        </w:rPr>
        <w:t>-pris går til Elene Fleischer og Liselotte Horneman Kragh</w:t>
      </w:r>
    </w:p>
    <w:p w14:paraId="7EAFB162" w14:textId="6FA0910E" w:rsidR="00272073" w:rsidRDefault="00A53A1B" w:rsidP="00A53A1B">
      <w:proofErr w:type="spellStart"/>
      <w:r w:rsidRPr="00A53A1B">
        <w:rPr>
          <w:rFonts w:ascii="Lato" w:eastAsia="Times New Roman" w:hAnsi="Lato" w:cs="Times New Roman"/>
          <w:b/>
          <w:bCs/>
          <w:color w:val="333333"/>
          <w:sz w:val="28"/>
          <w:szCs w:val="28"/>
          <w:shd w:val="clear" w:color="auto" w:fill="FFFFFF"/>
          <w:lang w:eastAsia="da-DK"/>
        </w:rPr>
        <w:t>Papageno</w:t>
      </w:r>
      <w:proofErr w:type="spellEnd"/>
      <w:r w:rsidRPr="00A53A1B">
        <w:rPr>
          <w:rFonts w:ascii="Lato" w:eastAsia="Times New Roman" w:hAnsi="Lato" w:cs="Times New Roman"/>
          <w:b/>
          <w:bCs/>
          <w:color w:val="333333"/>
          <w:sz w:val="28"/>
          <w:szCs w:val="28"/>
          <w:shd w:val="clear" w:color="auto" w:fill="FFFFFF"/>
          <w:lang w:eastAsia="da-DK"/>
        </w:rPr>
        <w:t>-prisen 2020 går til de to ildsjæle Elene Fleischer og Liselotte Horneman Krag for bogen "I selvmordets kølvand – Hjælp til at bære det ubærlige". Prisen uddeles i forbindelse med en national netværksdag d. 3. november 2020. Sammen med prisen følger 10.000 kroner.</w:t>
      </w:r>
      <w:r w:rsidRPr="00A53A1B">
        <w:rPr>
          <w:rFonts w:ascii="Lato" w:eastAsia="Times New Roman" w:hAnsi="Lato" w:cs="Times New Roman"/>
          <w:color w:val="333333"/>
          <w:sz w:val="28"/>
          <w:szCs w:val="28"/>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b/>
          <w:bCs/>
          <w:color w:val="333333"/>
          <w:sz w:val="23"/>
          <w:szCs w:val="23"/>
          <w:shd w:val="clear" w:color="auto" w:fill="FFFFFF"/>
          <w:lang w:eastAsia="da-DK"/>
        </w:rPr>
        <w:t>Begrundelsen</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 xml:space="preserve">Bogen "I selvmordets kølvand – Hjælp til at bære det ubærlige" er en håndbog i at håndtere, søge hjælp og være samtalepartner til mennesker, der har mistet ved selvmord. Vi mener, at selvmordet omtales på en sober, respektfuld og informativ måde. I Landsforeningen er vi meget glade for bogen. Vi bruger den både i forhold til egen sorg, og når vi taler med andre der har mistet ved selvmord. Vi finder det vigtigt at udbrede kendskabet til bogen blandt </w:t>
      </w:r>
      <w:proofErr w:type="gramStart"/>
      <w:r w:rsidRPr="00A53A1B">
        <w:rPr>
          <w:rFonts w:ascii="Lato" w:eastAsia="Times New Roman" w:hAnsi="Lato" w:cs="Times New Roman"/>
          <w:color w:val="333333"/>
          <w:sz w:val="23"/>
          <w:szCs w:val="23"/>
          <w:shd w:val="clear" w:color="auto" w:fill="FFFFFF"/>
          <w:lang w:eastAsia="da-DK"/>
        </w:rPr>
        <w:t>de</w:t>
      </w:r>
      <w:proofErr w:type="gramEnd"/>
      <w:r w:rsidRPr="00A53A1B">
        <w:rPr>
          <w:rFonts w:ascii="Lato" w:eastAsia="Times New Roman" w:hAnsi="Lato" w:cs="Times New Roman"/>
          <w:color w:val="333333"/>
          <w:sz w:val="23"/>
          <w:szCs w:val="23"/>
          <w:shd w:val="clear" w:color="auto" w:fill="FFFFFF"/>
          <w:lang w:eastAsia="da-DK"/>
        </w:rPr>
        <w:t>, som er efterladte efter selvmord, men også til lægfolk og fagfolk.</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Bogen favner bredt og belyser ganske fint problematikken samt øger forståelsen for efterladtes situation. Særligt kapitlerne, som beskriver den efterladtes kamp for at mestre sit fremtidige liv, er givende læsning. Siderne med hurtigbokse fungerer som en glimrende opsummering og er desuden meget praktisk som opslagsreference. Alt i alt en bog, som varmt kan anbefales.</w:t>
      </w:r>
      <w:r>
        <w:rPr>
          <w:rFonts w:ascii="Lato" w:eastAsia="Times New Roman" w:hAnsi="Lato" w:cs="Times New Roman"/>
          <w:color w:val="333333"/>
          <w:sz w:val="23"/>
          <w:szCs w:val="23"/>
          <w:shd w:val="clear" w:color="auto" w:fill="FFFFFF"/>
          <w:lang w:eastAsia="da-DK"/>
        </w:rPr>
        <w:t xml:space="preserve"> Se anmeldelsen på </w:t>
      </w:r>
      <w:r w:rsidRPr="00A53A1B">
        <w:rPr>
          <w:rFonts w:ascii="Lato" w:eastAsia="Times New Roman" w:hAnsi="Lato" w:cs="Times New Roman"/>
          <w:color w:val="333333"/>
          <w:sz w:val="23"/>
          <w:szCs w:val="23"/>
          <w:shd w:val="clear" w:color="auto" w:fill="FFFFFF"/>
          <w:lang w:eastAsia="da-DK"/>
        </w:rPr>
        <w:t>https://efterladte.dk/boganmeldelse-i-selvmordets-koelvand/</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Bogen udkom i foråret 2019 på Forlaget Eksistensen.</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b/>
          <w:bCs/>
          <w:color w:val="333333"/>
          <w:sz w:val="23"/>
          <w:szCs w:val="23"/>
          <w:shd w:val="clear" w:color="auto" w:fill="FFFFFF"/>
          <w:lang w:eastAsia="da-DK"/>
        </w:rPr>
        <w:t xml:space="preserve">Om </w:t>
      </w:r>
      <w:proofErr w:type="spellStart"/>
      <w:r w:rsidRPr="00A53A1B">
        <w:rPr>
          <w:rFonts w:ascii="Lato" w:eastAsia="Times New Roman" w:hAnsi="Lato" w:cs="Times New Roman"/>
          <w:b/>
          <w:bCs/>
          <w:color w:val="333333"/>
          <w:sz w:val="23"/>
          <w:szCs w:val="23"/>
          <w:shd w:val="clear" w:color="auto" w:fill="FFFFFF"/>
          <w:lang w:eastAsia="da-DK"/>
        </w:rPr>
        <w:t>Papageno</w:t>
      </w:r>
      <w:proofErr w:type="spellEnd"/>
      <w:r w:rsidRPr="00A53A1B">
        <w:rPr>
          <w:rFonts w:ascii="Lato" w:eastAsia="Times New Roman" w:hAnsi="Lato" w:cs="Times New Roman"/>
          <w:b/>
          <w:bCs/>
          <w:color w:val="333333"/>
          <w:sz w:val="23"/>
          <w:szCs w:val="23"/>
          <w:shd w:val="clear" w:color="auto" w:fill="FFFFFF"/>
          <w:lang w:eastAsia="da-DK"/>
        </w:rPr>
        <w:t>-prisen</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Det er 15. gang prisen uddeles i Danmark. Prisen gives til mediearbejdere, som gennem deres virke har belyst selvmordsproblematikken på en etisk og oplysende måde over for offentligheden.</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 xml:space="preserve">Prisen er opkaldt efter fuglefængeren </w:t>
      </w:r>
      <w:proofErr w:type="spellStart"/>
      <w:r w:rsidRPr="00A53A1B">
        <w:rPr>
          <w:rFonts w:ascii="Lato" w:eastAsia="Times New Roman" w:hAnsi="Lato" w:cs="Times New Roman"/>
          <w:color w:val="333333"/>
          <w:sz w:val="23"/>
          <w:szCs w:val="23"/>
          <w:shd w:val="clear" w:color="auto" w:fill="FFFFFF"/>
          <w:lang w:eastAsia="da-DK"/>
        </w:rPr>
        <w:t>Papageno</w:t>
      </w:r>
      <w:proofErr w:type="spellEnd"/>
      <w:r w:rsidRPr="00A53A1B">
        <w:rPr>
          <w:rFonts w:ascii="Lato" w:eastAsia="Times New Roman" w:hAnsi="Lato" w:cs="Times New Roman"/>
          <w:color w:val="333333"/>
          <w:sz w:val="23"/>
          <w:szCs w:val="23"/>
          <w:shd w:val="clear" w:color="auto" w:fill="FFFFFF"/>
          <w:lang w:eastAsia="da-DK"/>
        </w:rPr>
        <w:t xml:space="preserve"> fra Mozarts opera Tryllefløjten. </w:t>
      </w:r>
      <w:proofErr w:type="spellStart"/>
      <w:r w:rsidRPr="00A53A1B">
        <w:rPr>
          <w:rFonts w:ascii="Lato" w:eastAsia="Times New Roman" w:hAnsi="Lato" w:cs="Times New Roman"/>
          <w:color w:val="333333"/>
          <w:sz w:val="23"/>
          <w:szCs w:val="23"/>
          <w:shd w:val="clear" w:color="auto" w:fill="FFFFFF"/>
          <w:lang w:eastAsia="da-DK"/>
        </w:rPr>
        <w:t>Papageno</w:t>
      </w:r>
      <w:proofErr w:type="spellEnd"/>
      <w:r w:rsidRPr="00A53A1B">
        <w:rPr>
          <w:rFonts w:ascii="Lato" w:eastAsia="Times New Roman" w:hAnsi="Lato" w:cs="Times New Roman"/>
          <w:color w:val="333333"/>
          <w:sz w:val="23"/>
          <w:szCs w:val="23"/>
          <w:shd w:val="clear" w:color="auto" w:fill="FFFFFF"/>
          <w:lang w:eastAsia="da-DK"/>
        </w:rPr>
        <w:t xml:space="preserve"> bliver selvmordstruet, da han tror, han har mistet sit livs kærlighed, </w:t>
      </w:r>
      <w:proofErr w:type="spellStart"/>
      <w:r w:rsidRPr="00A53A1B">
        <w:rPr>
          <w:rFonts w:ascii="Lato" w:eastAsia="Times New Roman" w:hAnsi="Lato" w:cs="Times New Roman"/>
          <w:color w:val="333333"/>
          <w:sz w:val="23"/>
          <w:szCs w:val="23"/>
          <w:shd w:val="clear" w:color="auto" w:fill="FFFFFF"/>
          <w:lang w:eastAsia="da-DK"/>
        </w:rPr>
        <w:t>Papagena</w:t>
      </w:r>
      <w:proofErr w:type="spellEnd"/>
      <w:r w:rsidRPr="00A53A1B">
        <w:rPr>
          <w:rFonts w:ascii="Lato" w:eastAsia="Times New Roman" w:hAnsi="Lato" w:cs="Times New Roman"/>
          <w:color w:val="333333"/>
          <w:sz w:val="23"/>
          <w:szCs w:val="23"/>
          <w:shd w:val="clear" w:color="auto" w:fill="FFFFFF"/>
          <w:lang w:eastAsia="da-DK"/>
        </w:rPr>
        <w:t xml:space="preserve">. Da han vil tage sit liv, griber tre ånder ind og viser </w:t>
      </w:r>
      <w:proofErr w:type="spellStart"/>
      <w:r w:rsidRPr="00A53A1B">
        <w:rPr>
          <w:rFonts w:ascii="Lato" w:eastAsia="Times New Roman" w:hAnsi="Lato" w:cs="Times New Roman"/>
          <w:color w:val="333333"/>
          <w:sz w:val="23"/>
          <w:szCs w:val="23"/>
          <w:shd w:val="clear" w:color="auto" w:fill="FFFFFF"/>
          <w:lang w:eastAsia="da-DK"/>
        </w:rPr>
        <w:t>Papageno</w:t>
      </w:r>
      <w:proofErr w:type="spellEnd"/>
      <w:r w:rsidRPr="00A53A1B">
        <w:rPr>
          <w:rFonts w:ascii="Lato" w:eastAsia="Times New Roman" w:hAnsi="Lato" w:cs="Times New Roman"/>
          <w:color w:val="333333"/>
          <w:sz w:val="23"/>
          <w:szCs w:val="23"/>
          <w:shd w:val="clear" w:color="auto" w:fill="FFFFFF"/>
          <w:lang w:eastAsia="da-DK"/>
        </w:rPr>
        <w:t>, at der er bedre måder at håndtere situationen på. Man taler ligefrem om ”</w:t>
      </w:r>
      <w:proofErr w:type="spellStart"/>
      <w:r w:rsidRPr="00A53A1B">
        <w:rPr>
          <w:rFonts w:ascii="Lato" w:eastAsia="Times New Roman" w:hAnsi="Lato" w:cs="Times New Roman"/>
          <w:color w:val="333333"/>
          <w:sz w:val="23"/>
          <w:szCs w:val="23"/>
          <w:shd w:val="clear" w:color="auto" w:fill="FFFFFF"/>
          <w:lang w:eastAsia="da-DK"/>
        </w:rPr>
        <w:t>Papageno</w:t>
      </w:r>
      <w:proofErr w:type="spellEnd"/>
      <w:r w:rsidRPr="00A53A1B">
        <w:rPr>
          <w:rFonts w:ascii="Lato" w:eastAsia="Times New Roman" w:hAnsi="Lato" w:cs="Times New Roman"/>
          <w:color w:val="333333"/>
          <w:sz w:val="23"/>
          <w:szCs w:val="23"/>
          <w:shd w:val="clear" w:color="auto" w:fill="FFFFFF"/>
          <w:lang w:eastAsia="da-DK"/>
        </w:rPr>
        <w:t xml:space="preserve">- effekten” i forskning i mediernes omtale af selvmord og selvmordsforsøg. Medieomtalen skal f.eks. gerne </w:t>
      </w:r>
      <w:proofErr w:type="gramStart"/>
      <w:r w:rsidRPr="00A53A1B">
        <w:rPr>
          <w:rFonts w:ascii="Lato" w:eastAsia="Times New Roman" w:hAnsi="Lato" w:cs="Times New Roman"/>
          <w:color w:val="333333"/>
          <w:sz w:val="23"/>
          <w:szCs w:val="23"/>
          <w:shd w:val="clear" w:color="auto" w:fill="FFFFFF"/>
          <w:lang w:eastAsia="da-DK"/>
        </w:rPr>
        <w:t>give svar til</w:t>
      </w:r>
      <w:proofErr w:type="gramEnd"/>
      <w:r w:rsidRPr="00A53A1B">
        <w:rPr>
          <w:rFonts w:ascii="Lato" w:eastAsia="Times New Roman" w:hAnsi="Lato" w:cs="Times New Roman"/>
          <w:color w:val="333333"/>
          <w:sz w:val="23"/>
          <w:szCs w:val="23"/>
          <w:shd w:val="clear" w:color="auto" w:fill="FFFFFF"/>
          <w:lang w:eastAsia="da-DK"/>
        </w:rPr>
        <w:t xml:space="preserve"> selvmordstruede på, hvordan man kan klare en krise, hvordan man kan få hjælp - og hvad man kan gøre som pårørende til en selvmordstruet. Prisens navn sætter derfor fokus på forebyggelse ved medieomtale af selvmord.</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 xml:space="preserve">Formålet med </w:t>
      </w:r>
      <w:proofErr w:type="spellStart"/>
      <w:r w:rsidRPr="00A53A1B">
        <w:rPr>
          <w:rFonts w:ascii="Lato" w:eastAsia="Times New Roman" w:hAnsi="Lato" w:cs="Times New Roman"/>
          <w:color w:val="333333"/>
          <w:sz w:val="23"/>
          <w:szCs w:val="23"/>
          <w:shd w:val="clear" w:color="auto" w:fill="FFFFFF"/>
          <w:lang w:eastAsia="da-DK"/>
        </w:rPr>
        <w:t>Papageno</w:t>
      </w:r>
      <w:proofErr w:type="spellEnd"/>
      <w:r w:rsidRPr="00A53A1B">
        <w:rPr>
          <w:rFonts w:ascii="Lato" w:eastAsia="Times New Roman" w:hAnsi="Lato" w:cs="Times New Roman"/>
          <w:color w:val="333333"/>
          <w:sz w:val="23"/>
          <w:szCs w:val="23"/>
          <w:shd w:val="clear" w:color="auto" w:fill="FFFFFF"/>
          <w:lang w:eastAsia="da-DK"/>
        </w:rPr>
        <w:t>-prisen er at:</w:t>
      </w:r>
      <w:r w:rsidRPr="00A53A1B">
        <w:rPr>
          <w:rFonts w:ascii="Lato" w:eastAsia="Times New Roman" w:hAnsi="Lato" w:cs="Times New Roman"/>
          <w:color w:val="333333"/>
          <w:sz w:val="23"/>
          <w:szCs w:val="23"/>
          <w:lang w:eastAsia="da-DK"/>
        </w:rPr>
        <w:br/>
      </w:r>
      <w:r w:rsidRPr="00A53A1B">
        <w:rPr>
          <w:rFonts w:ascii="Cambria Math" w:eastAsia="Times New Roman" w:hAnsi="Cambria Math" w:cs="Cambria Math"/>
          <w:color w:val="333333"/>
          <w:sz w:val="23"/>
          <w:szCs w:val="23"/>
          <w:shd w:val="clear" w:color="auto" w:fill="FFFFFF"/>
          <w:lang w:eastAsia="da-DK"/>
        </w:rPr>
        <w:lastRenderedPageBreak/>
        <w:t>⦁</w:t>
      </w:r>
      <w:r w:rsidRPr="00A53A1B">
        <w:rPr>
          <w:rFonts w:ascii="Lato" w:eastAsia="Times New Roman" w:hAnsi="Lato" w:cs="Times New Roman"/>
          <w:color w:val="333333"/>
          <w:sz w:val="23"/>
          <w:szCs w:val="23"/>
          <w:shd w:val="clear" w:color="auto" w:fill="FFFFFF"/>
          <w:lang w:eastAsia="da-DK"/>
        </w:rPr>
        <w:t xml:space="preserve"> forebygge gennem information</w:t>
      </w:r>
      <w:r w:rsidRPr="00A53A1B">
        <w:rPr>
          <w:rFonts w:ascii="Lato" w:eastAsia="Times New Roman" w:hAnsi="Lato" w:cs="Times New Roman"/>
          <w:color w:val="333333"/>
          <w:sz w:val="23"/>
          <w:szCs w:val="23"/>
          <w:lang w:eastAsia="da-DK"/>
        </w:rPr>
        <w:br/>
      </w:r>
      <w:r w:rsidRPr="00A53A1B">
        <w:rPr>
          <w:rFonts w:ascii="Cambria Math" w:eastAsia="Times New Roman" w:hAnsi="Cambria Math" w:cs="Cambria Math"/>
          <w:color w:val="333333"/>
          <w:sz w:val="23"/>
          <w:szCs w:val="23"/>
          <w:shd w:val="clear" w:color="auto" w:fill="FFFFFF"/>
          <w:lang w:eastAsia="da-DK"/>
        </w:rPr>
        <w:t>⦁</w:t>
      </w:r>
      <w:r w:rsidRPr="00A53A1B">
        <w:rPr>
          <w:rFonts w:ascii="Lato" w:eastAsia="Times New Roman" w:hAnsi="Lato" w:cs="Times New Roman"/>
          <w:color w:val="333333"/>
          <w:sz w:val="23"/>
          <w:szCs w:val="23"/>
          <w:shd w:val="clear" w:color="auto" w:fill="FFFFFF"/>
          <w:lang w:eastAsia="da-DK"/>
        </w:rPr>
        <w:t xml:space="preserve"> undg</w:t>
      </w:r>
      <w:r w:rsidRPr="00A53A1B">
        <w:rPr>
          <w:rFonts w:ascii="Segoe UI" w:eastAsia="Times New Roman" w:hAnsi="Segoe UI" w:cs="Segoe UI"/>
          <w:color w:val="333333"/>
          <w:sz w:val="23"/>
          <w:szCs w:val="23"/>
          <w:shd w:val="clear" w:color="auto" w:fill="FFFFFF"/>
          <w:lang w:eastAsia="da-DK"/>
        </w:rPr>
        <w:t>å</w:t>
      </w:r>
      <w:r w:rsidRPr="00A53A1B">
        <w:rPr>
          <w:rFonts w:ascii="Lato" w:eastAsia="Times New Roman" w:hAnsi="Lato" w:cs="Times New Roman"/>
          <w:color w:val="333333"/>
          <w:sz w:val="23"/>
          <w:szCs w:val="23"/>
          <w:shd w:val="clear" w:color="auto" w:fill="FFFFFF"/>
          <w:lang w:eastAsia="da-DK"/>
        </w:rPr>
        <w:t xml:space="preserve"> tabuisering</w:t>
      </w:r>
      <w:r w:rsidRPr="00A53A1B">
        <w:rPr>
          <w:rFonts w:ascii="Lato" w:eastAsia="Times New Roman" w:hAnsi="Lato" w:cs="Times New Roman"/>
          <w:color w:val="333333"/>
          <w:sz w:val="23"/>
          <w:szCs w:val="23"/>
          <w:lang w:eastAsia="da-DK"/>
        </w:rPr>
        <w:br/>
      </w:r>
      <w:r w:rsidRPr="00A53A1B">
        <w:rPr>
          <w:rFonts w:ascii="Cambria Math" w:eastAsia="Times New Roman" w:hAnsi="Cambria Math" w:cs="Cambria Math"/>
          <w:color w:val="333333"/>
          <w:sz w:val="23"/>
          <w:szCs w:val="23"/>
          <w:shd w:val="clear" w:color="auto" w:fill="FFFFFF"/>
          <w:lang w:eastAsia="da-DK"/>
        </w:rPr>
        <w:t>⦁</w:t>
      </w:r>
      <w:r w:rsidRPr="00A53A1B">
        <w:rPr>
          <w:rFonts w:ascii="Lato" w:eastAsia="Times New Roman" w:hAnsi="Lato" w:cs="Times New Roman"/>
          <w:color w:val="333333"/>
          <w:sz w:val="23"/>
          <w:szCs w:val="23"/>
          <w:shd w:val="clear" w:color="auto" w:fill="FFFFFF"/>
          <w:lang w:eastAsia="da-DK"/>
        </w:rPr>
        <w:t xml:space="preserve"> tage hensyn til og beskytte de efterladte</w:t>
      </w:r>
      <w:r w:rsidRPr="00A53A1B">
        <w:rPr>
          <w:rFonts w:ascii="Lato" w:eastAsia="Times New Roman" w:hAnsi="Lato" w:cs="Times New Roman"/>
          <w:color w:val="333333"/>
          <w:sz w:val="23"/>
          <w:szCs w:val="23"/>
          <w:lang w:eastAsia="da-DK"/>
        </w:rPr>
        <w:br/>
      </w:r>
      <w:r w:rsidRPr="00A53A1B">
        <w:rPr>
          <w:rFonts w:ascii="Cambria Math" w:eastAsia="Times New Roman" w:hAnsi="Cambria Math" w:cs="Cambria Math"/>
          <w:color w:val="333333"/>
          <w:sz w:val="23"/>
          <w:szCs w:val="23"/>
          <w:shd w:val="clear" w:color="auto" w:fill="FFFFFF"/>
          <w:lang w:eastAsia="da-DK"/>
        </w:rPr>
        <w:t>⦁</w:t>
      </w:r>
      <w:r w:rsidRPr="00A53A1B">
        <w:rPr>
          <w:rFonts w:ascii="Lato" w:eastAsia="Times New Roman" w:hAnsi="Lato" w:cs="Times New Roman"/>
          <w:color w:val="333333"/>
          <w:sz w:val="23"/>
          <w:szCs w:val="23"/>
          <w:shd w:val="clear" w:color="auto" w:fill="FFFFFF"/>
          <w:lang w:eastAsia="da-DK"/>
        </w:rPr>
        <w:t xml:space="preserve"> oplyse om mulighed for hj</w:t>
      </w:r>
      <w:r w:rsidRPr="00A53A1B">
        <w:rPr>
          <w:rFonts w:ascii="Segoe UI" w:eastAsia="Times New Roman" w:hAnsi="Segoe UI" w:cs="Segoe UI"/>
          <w:color w:val="333333"/>
          <w:sz w:val="23"/>
          <w:szCs w:val="23"/>
          <w:shd w:val="clear" w:color="auto" w:fill="FFFFFF"/>
          <w:lang w:eastAsia="da-DK"/>
        </w:rPr>
        <w:t>æ</w:t>
      </w:r>
      <w:r w:rsidRPr="00A53A1B">
        <w:rPr>
          <w:rFonts w:ascii="Lato" w:eastAsia="Times New Roman" w:hAnsi="Lato" w:cs="Times New Roman"/>
          <w:color w:val="333333"/>
          <w:sz w:val="23"/>
          <w:szCs w:val="23"/>
          <w:shd w:val="clear" w:color="auto" w:fill="FFFFFF"/>
          <w:lang w:eastAsia="da-DK"/>
        </w:rPr>
        <w:t>lp og behandling for selvmordstruede og efterladte.</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Retningslinjerne for tildeling af prisen ligger i forlængelse af WHO's anbefalinger, som kan ses på www.selvmordsforskning.dk under menupunktet ”presserum”.</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r w:rsidRPr="00A53A1B">
        <w:rPr>
          <w:rFonts w:ascii="Lato" w:eastAsia="Times New Roman" w:hAnsi="Lato" w:cs="Times New Roman"/>
          <w:b/>
          <w:bCs/>
          <w:color w:val="333333"/>
          <w:sz w:val="23"/>
          <w:szCs w:val="23"/>
          <w:shd w:val="clear" w:color="auto" w:fill="FFFFFF"/>
          <w:lang w:eastAsia="da-DK"/>
        </w:rPr>
        <w:t>Inspiration fra Belgien</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shd w:val="clear" w:color="auto" w:fill="FFFFFF"/>
          <w:lang w:eastAsia="da-DK"/>
        </w:rPr>
        <w:t>Ideen til en mediepris med det formål at forebygge selvmord stammer fra Belgien, hvor man indstiftede en lignende pris i 2003.</w:t>
      </w:r>
      <w:r w:rsidRPr="00A53A1B">
        <w:rPr>
          <w:rFonts w:ascii="Lato" w:eastAsia="Times New Roman" w:hAnsi="Lato" w:cs="Times New Roman"/>
          <w:color w:val="333333"/>
          <w:sz w:val="23"/>
          <w:szCs w:val="23"/>
          <w:lang w:eastAsia="da-DK"/>
        </w:rPr>
        <w:br/>
      </w:r>
      <w:r w:rsidRPr="00A53A1B">
        <w:rPr>
          <w:rFonts w:ascii="Lato" w:eastAsia="Times New Roman" w:hAnsi="Lato" w:cs="Times New Roman"/>
          <w:color w:val="333333"/>
          <w:sz w:val="23"/>
          <w:szCs w:val="23"/>
          <w:lang w:eastAsia="da-DK"/>
        </w:rPr>
        <w:br/>
      </w:r>
      <w:proofErr w:type="spellStart"/>
      <w:r w:rsidRPr="00A53A1B">
        <w:rPr>
          <w:rFonts w:ascii="Lato" w:eastAsia="Times New Roman" w:hAnsi="Lato" w:cs="Times New Roman"/>
          <w:color w:val="333333"/>
          <w:sz w:val="23"/>
          <w:szCs w:val="23"/>
          <w:shd w:val="clear" w:color="auto" w:fill="FFFFFF"/>
          <w:lang w:eastAsia="da-DK"/>
        </w:rPr>
        <w:t>Papageno</w:t>
      </w:r>
      <w:proofErr w:type="spellEnd"/>
      <w:r w:rsidRPr="00A53A1B">
        <w:rPr>
          <w:rFonts w:ascii="Lato" w:eastAsia="Times New Roman" w:hAnsi="Lato" w:cs="Times New Roman"/>
          <w:color w:val="333333"/>
          <w:sz w:val="23"/>
          <w:szCs w:val="23"/>
          <w:shd w:val="clear" w:color="auto" w:fill="FFFFFF"/>
          <w:lang w:eastAsia="da-DK"/>
        </w:rPr>
        <w:t>-prisen blev første gang udelt i Danmark i 2005 – dengang under navnet Werther-prisen.</w:t>
      </w:r>
      <w:r w:rsidRPr="00A53A1B">
        <w:rPr>
          <w:rFonts w:ascii="Lato" w:eastAsia="Times New Roman" w:hAnsi="Lato" w:cs="Times New Roman"/>
          <w:color w:val="333333"/>
          <w:sz w:val="23"/>
          <w:szCs w:val="23"/>
          <w:lang w:eastAsia="da-DK"/>
        </w:rPr>
        <w:br/>
      </w:r>
    </w:p>
    <w:sectPr w:rsidR="002720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1B"/>
    <w:rsid w:val="00291213"/>
    <w:rsid w:val="00A53A1B"/>
    <w:rsid w:val="00C076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9AD3"/>
  <w15:chartTrackingRefBased/>
  <w15:docId w15:val="{5F9B56F8-E459-464F-AEB5-4EAB35A5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2463</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Fleischer</dc:creator>
  <cp:keywords/>
  <dc:description/>
  <cp:lastModifiedBy>Elene Fleischer</cp:lastModifiedBy>
  <cp:revision>1</cp:revision>
  <dcterms:created xsi:type="dcterms:W3CDTF">2020-10-11T12:45:00Z</dcterms:created>
  <dcterms:modified xsi:type="dcterms:W3CDTF">2020-10-11T12:50:00Z</dcterms:modified>
</cp:coreProperties>
</file>